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Verschicken, bevor die Geräte nach Hause gehen, idealerweise mit der Einladung zum Elternabend.</w:t>
            </w:r>
          </w:p>
          <w:p>
            <w:pPr>
              <w:spacing w:after="40"/>
            </w:pPr>
            <w:r>
              <w:rPr>
                <w:sz w:val="18"/>
              </w:rPr>
              <w:t>• Die Angaben zu Konten und Daten machen die Datenbearbeitung für die Eltern erkennbar (Art. 4 Abs. 2 Datenschutzgesetz) und erfüllen die Informationspflicht, wenn die Schule Daten bei Dritten beschafft oder bearbeiten lässt (Art. 20a Datenschutzgesetz). Über den Einsatz von KI im Unterricht informiert die Schule die Eltern (Empfehlungen des Bildungsrates, Kapitel 3.7).</w:t>
            </w:r>
          </w:p>
          <w:p>
            <w:pPr>
              <w:spacing w:after="40"/>
            </w:pPr>
            <w:r>
              <w:rPr>
                <w:sz w:val="18"/>
              </w:rPr>
              <w:t>• Die Tabelle der Plattformen mit der Datenschutz-Folgenabschätzung der Schule abgleichen.</w:t>
            </w:r>
          </w:p>
          <w:p>
            <w:pPr>
              <w:spacing w:after="40"/>
            </w:pPr>
            <w:r>
              <w:rPr>
                <w:sz w:val="18"/>
              </w:rPr>
              <w:t>• Muster der Handreichung One-to-One-Computing, mit KI-Unterstützung erstellt und nicht rechtlich geprüft. Gelb markierte Stellen anpassen.</w:t>
            </w:r>
          </w:p>
        </w:tc>
      </w:tr>
    </w:tbl>
    <w:p>
      <w:pPr>
        <w:spacing w:after="40"/>
      </w:pPr>
    </w:p>
    <w:p>
      <w:pPr>
        <w:spacing w:after="120"/>
      </w:pPr>
      <w:r>
        <w:rPr>
          <w:highlight w:val="yellow"/>
        </w:rPr>
        <w:t>Ort</w:t>
      </w:r>
      <w:r>
        <w:t xml:space="preserve">, </w:t>
      </w:r>
      <w:r>
        <w:rPr>
          <w:highlight w:val="yellow"/>
        </w:rPr>
        <w:t>Datum</w:t>
      </w:r>
    </w:p>
    <w:p>
      <w:pPr>
        <w:pStyle w:val="Heading1"/>
      </w:pPr>
      <w:r>
        <w:rPr>
          <w:color w:val="0C514A"/>
        </w:rPr>
        <w:t>Ihr Kind erhält ein persönliches Gerät für die Schule</w:t>
      </w:r>
    </w:p>
    <w:p>
      <w:pPr>
        <w:spacing w:after="120"/>
      </w:pPr>
      <w:r>
        <w:t>Liebe Eltern</w:t>
      </w:r>
    </w:p>
    <w:p>
      <w:pPr>
        <w:spacing w:after="120"/>
      </w:pPr>
      <w:r>
        <w:t xml:space="preserve">Ab </w:t>
      </w:r>
      <w:r>
        <w:rPr>
          <w:highlight w:val="yellow"/>
        </w:rPr>
        <w:t>Datum</w:t>
      </w:r>
      <w:r>
        <w:t xml:space="preserve"> erhalten alle Schülerinnen und Schüler der </w:t>
      </w:r>
      <w:r>
        <w:rPr>
          <w:highlight w:val="yellow"/>
        </w:rPr>
        <w:t>Klassen</w:t>
      </w:r>
      <w:r>
        <w:t xml:space="preserve"> ein persönliches </w:t>
      </w:r>
      <w:r>
        <w:rPr>
          <w:highlight w:val="yellow"/>
        </w:rPr>
        <w:t>iPad / Notebook</w:t>
      </w:r>
      <w:r>
        <w:t xml:space="preserve"> der Schule. Mit diesem Brief informieren wir Sie, wofür das Gerät da ist, welche Regeln gelten und was mit den Daten Ihres Kindes geschieht.</w:t>
      </w:r>
    </w:p>
    <w:p>
      <w:pPr>
        <w:pStyle w:val="Heading2"/>
      </w:pPr>
      <w:r>
        <w:rPr>
          <w:color w:val="0C514A"/>
        </w:rPr>
        <w:t>Warum ein eigenes Gerät?</w:t>
      </w:r>
    </w:p>
    <w:p>
      <w:pPr>
        <w:spacing w:after="120"/>
      </w:pPr>
      <w:r>
        <w:t>Der Lehrplan Volksschule verlangt, dass die Kinder Kompetenzen in Medien, Informatik und Anwendung aufbauen. Mit einem eigenen Gerät können sie regelmässig und in kurzen Sequenzen damit arbeiten: schreiben, präsentieren, Filme und Tonaufnahmen gestalten, üben und recherchieren. Analoges Lernen bleibt wichtig, das Gerät ergänzt es.</w:t>
      </w:r>
    </w:p>
    <w:p>
      <w:pPr>
        <w:pStyle w:val="Heading2"/>
      </w:pPr>
      <w:r>
        <w:rPr>
          <w:color w:val="0C514A"/>
        </w:rPr>
        <w:t>Das Gerät zuhause</w:t>
      </w:r>
    </w:p>
    <w:p>
      <w:pPr>
        <w:pStyle w:val="ListBullet"/>
      </w:pPr>
      <w:r>
        <w:t xml:space="preserve">Das Gerät geht </w:t>
      </w:r>
      <w:r>
        <w:rPr>
          <w:highlight w:val="yellow"/>
        </w:rPr>
        <w:t>nur für bestimmte Aufträge / regelmässig</w:t>
      </w:r>
      <w:r>
        <w:t xml:space="preserve"> nach Hause. Die Lehrperson sagt, wann.</w:t>
      </w:r>
    </w:p>
    <w:p>
      <w:pPr>
        <w:pStyle w:val="ListBullet"/>
      </w:pPr>
      <w:r>
        <w:t>Zuhause dient es den Aufgaben der Schule. Wann und wo Ihr Kind es nutzt, entscheiden Sie.</w:t>
      </w:r>
    </w:p>
    <w:p>
      <w:pPr>
        <w:pStyle w:val="ListBullet"/>
      </w:pPr>
      <w:r>
        <w:t xml:space="preserve">Ein Filter sperrt ungeeignete Internetseiten </w:t>
      </w:r>
      <w:r>
        <w:rPr>
          <w:highlight w:val="yellow"/>
        </w:rPr>
        <w:t>auch zuhause</w:t>
      </w:r>
      <w:r>
        <w:t>. Kein Filter schützt vollständig. Ihre Begleitung bleibt wichtig.</w:t>
      </w:r>
    </w:p>
    <w:p>
      <w:pPr>
        <w:pStyle w:val="ListBullet"/>
      </w:pPr>
      <w:r>
        <w:t>Das Gerät gehört der Schule. Die Ausleihe ist kostenlos. Bei Schäden durch Absicht oder grobe Fahrlässigkeit kann die Schule Ersatz verlangen; normale Abnutzung und Defekte übernimmt die Schule.</w:t>
      </w:r>
    </w:p>
    <w:p>
      <w:pPr>
        <w:pStyle w:val="Heading2"/>
      </w:pPr>
      <w:r>
        <w:rPr>
          <w:color w:val="0C514A"/>
        </w:rPr>
        <w:t>Konten und Daten</w:t>
      </w:r>
    </w:p>
    <w:p>
      <w:pPr>
        <w:keepNext/>
        <w:spacing w:after="120"/>
      </w:pPr>
      <w:r>
        <w:t>Für den Unterricht erhält Ihr Kind Konten auf folgenden Plattformen. Die Schule hat geprüft, dass die Anbieter die Daten nur im Auftrag der Schule bearbeiten.</w:t>
      </w:r>
    </w:p>
    <w:tbl>
      <w:tblPr>
        <w:tblStyle w:val="TableGrid"/>
        <w:tblW w:type="auto" w:w="0"/>
        <w:tblLayout w:type="fixed"/>
        <w:tblLook w:firstColumn="1" w:firstRow="1" w:lastColumn="0" w:lastRow="0" w:noHBand="0" w:noVBand="1" w:val="04A0"/>
      </w:tblPr>
      <w:tblGrid>
        <w:gridCol w:w="2353"/>
        <w:gridCol w:w="2353"/>
        <w:gridCol w:w="2353"/>
        <w:gridCol w:w="2353"/>
      </w:tblGrid>
      <w:tr>
        <w:trPr>
          <w:cantSplit/>
          <w:tblHeader/>
        </w:trPr>
        <w:tc>
          <w:tcPr>
            <w:tcW w:type="dxa" w:w="1746"/>
            <w:shd w:val="clear" w:color="auto" w:fill="E8F5F4"/>
          </w:tcPr>
          <w:p>
            <w:pPr>
              <w:keepNext/>
              <w:spacing w:before="40" w:after="40"/>
            </w:pPr>
            <w:r>
              <w:rPr>
                <w:b/>
                <w:color w:val="0C514A"/>
                <w:sz w:val="19"/>
              </w:rPr>
              <w:t>Plattform</w:t>
            </w:r>
          </w:p>
        </w:tc>
        <w:tc>
          <w:tcPr>
            <w:tcW w:type="dxa" w:w="3423"/>
            <w:shd w:val="clear" w:color="auto" w:fill="E8F5F4"/>
          </w:tcPr>
          <w:p>
            <w:pPr>
              <w:keepNext/>
              <w:spacing w:before="40" w:after="40"/>
            </w:pPr>
            <w:r>
              <w:rPr>
                <w:b/>
                <w:color w:val="0C514A"/>
                <w:sz w:val="19"/>
              </w:rPr>
              <w:t>Wofür</w:t>
            </w:r>
          </w:p>
        </w:tc>
        <w:tc>
          <w:tcPr>
            <w:tcW w:type="dxa" w:w="2479"/>
            <w:shd w:val="clear" w:color="auto" w:fill="E8F5F4"/>
          </w:tcPr>
          <w:p>
            <w:pPr>
              <w:keepNext/>
              <w:spacing w:before="40" w:after="40"/>
            </w:pPr>
            <w:r>
              <w:rPr>
                <w:b/>
                <w:color w:val="0C514A"/>
                <w:sz w:val="19"/>
              </w:rPr>
              <w:t>Welche Daten</w:t>
            </w:r>
          </w:p>
        </w:tc>
        <w:tc>
          <w:tcPr>
            <w:tcW w:type="dxa" w:w="1423"/>
            <w:shd w:val="clear" w:color="auto" w:fill="E8F5F4"/>
          </w:tcPr>
          <w:p>
            <w:pPr>
              <w:keepNext/>
              <w:spacing w:before="40" w:after="40"/>
            </w:pPr>
            <w:r>
              <w:rPr>
                <w:b/>
                <w:color w:val="0C514A"/>
                <w:sz w:val="19"/>
              </w:rPr>
              <w:t>Speicherort</w:t>
            </w:r>
          </w:p>
        </w:tc>
      </w:tr>
      <w:tr>
        <w:trPr>
          <w:cantSplit/>
        </w:trPr>
        <w:tc>
          <w:tcPr>
            <w:tcW w:type="dxa" w:w="1746"/>
          </w:tcPr>
          <w:p>
            <w:pPr>
              <w:keepNext/>
              <w:spacing w:before="40" w:after="40"/>
            </w:pPr>
            <w:r>
              <w:rPr>
                <w:sz w:val="19"/>
                <w:highlight w:val="yellow"/>
              </w:rPr>
              <w:t>Microsoft 365</w:t>
            </w:r>
          </w:p>
        </w:tc>
        <w:tc>
          <w:tcPr>
            <w:tcW w:type="dxa" w:w="3423"/>
          </w:tcPr>
          <w:p>
            <w:pPr>
              <w:keepNext/>
              <w:spacing w:before="40" w:after="40"/>
            </w:pPr>
            <w:r>
              <w:rPr>
                <w:sz w:val="19"/>
              </w:rPr>
              <w:t>Dokumente, Zusammenarbeit, E-Mail</w:t>
            </w:r>
          </w:p>
        </w:tc>
        <w:tc>
          <w:tcPr>
            <w:tcW w:type="dxa" w:w="2479"/>
          </w:tcPr>
          <w:p>
            <w:pPr>
              <w:keepNext/>
              <w:spacing w:before="40" w:after="40"/>
            </w:pPr>
            <w:r>
              <w:rPr>
                <w:sz w:val="19"/>
              </w:rPr>
              <w:t>Name, Klasse, Arbeiten</w:t>
            </w:r>
          </w:p>
        </w:tc>
        <w:tc>
          <w:tcPr>
            <w:tcW w:type="dxa" w:w="1423"/>
          </w:tcPr>
          <w:p>
            <w:pPr>
              <w:keepNext/>
              <w:spacing w:before="40" w:after="40"/>
            </w:pPr>
            <w:r>
              <w:rPr>
                <w:sz w:val="19"/>
                <w:highlight w:val="yellow"/>
              </w:rPr>
              <w:t>Schweiz / EU</w:t>
            </w:r>
          </w:p>
        </w:tc>
      </w:tr>
      <w:tr>
        <w:trPr>
          <w:cantSplit/>
        </w:trPr>
        <w:tc>
          <w:tcPr>
            <w:tcW w:type="dxa" w:w="1746"/>
          </w:tcPr>
          <w:p>
            <w:pPr>
              <w:keepNext/>
              <w:spacing w:before="40" w:after="40"/>
            </w:pPr>
            <w:r>
              <w:rPr>
                <w:sz w:val="19"/>
                <w:highlight w:val="yellow"/>
              </w:rPr>
              <w:t>PUPIL@SG</w:t>
            </w:r>
          </w:p>
        </w:tc>
        <w:tc>
          <w:tcPr>
            <w:tcW w:type="dxa" w:w="3423"/>
          </w:tcPr>
          <w:p>
            <w:pPr>
              <w:keepNext/>
              <w:spacing w:before="40" w:after="40"/>
            </w:pPr>
            <w:r>
              <w:rPr>
                <w:sz w:val="19"/>
              </w:rPr>
              <w:t>Schulverwaltung, Mitteilungen an Eltern</w:t>
            </w:r>
          </w:p>
        </w:tc>
        <w:tc>
          <w:tcPr>
            <w:tcW w:type="dxa" w:w="2479"/>
          </w:tcPr>
          <w:p>
            <w:pPr>
              <w:keepNext/>
              <w:spacing w:before="40" w:after="40"/>
            </w:pPr>
            <w:r>
              <w:rPr>
                <w:sz w:val="19"/>
              </w:rPr>
              <w:t>Personalien, Absenzen, Noten</w:t>
            </w:r>
          </w:p>
        </w:tc>
        <w:tc>
          <w:tcPr>
            <w:tcW w:type="dxa" w:w="1423"/>
          </w:tcPr>
          <w:p>
            <w:pPr>
              <w:keepNext/>
              <w:spacing w:before="40" w:after="40"/>
            </w:pPr>
            <w:r>
              <w:rPr>
                <w:sz w:val="19"/>
                <w:highlight w:val="yellow"/>
              </w:rPr>
              <w:t>Schweiz</w:t>
            </w:r>
          </w:p>
        </w:tc>
      </w:tr>
      <w:tr>
        <w:trPr>
          <w:cantSplit/>
        </w:trPr>
        <w:tc>
          <w:tcPr>
            <w:tcW w:type="dxa" w:w="1746"/>
          </w:tcPr>
          <w:p>
            <w:pPr>
              <w:spacing w:before="40" w:after="40"/>
            </w:pPr>
            <w:r>
              <w:rPr>
                <w:sz w:val="19"/>
                <w:highlight w:val="yellow"/>
              </w:rPr>
              <w:t>Lernplattform xy</w:t>
            </w:r>
          </w:p>
        </w:tc>
        <w:tc>
          <w:tcPr>
            <w:tcW w:type="dxa" w:w="3423"/>
          </w:tcPr>
          <w:p>
            <w:pPr>
              <w:spacing w:before="40" w:after="40"/>
            </w:pPr>
            <w:r>
              <w:rPr>
                <w:sz w:val="19"/>
              </w:rPr>
              <w:t xml:space="preserve">Üben in </w:t>
            </w:r>
            <w:r>
              <w:rPr>
                <w:sz w:val="19"/>
                <w:highlight w:val="yellow"/>
              </w:rPr>
              <w:t>Fach</w:t>
            </w:r>
          </w:p>
        </w:tc>
        <w:tc>
          <w:tcPr>
            <w:tcW w:type="dxa" w:w="2479"/>
          </w:tcPr>
          <w:p>
            <w:pPr>
              <w:spacing w:before="40" w:after="40"/>
            </w:pPr>
            <w:r>
              <w:rPr>
                <w:sz w:val="19"/>
              </w:rPr>
              <w:t>Name, Lernstand</w:t>
            </w:r>
          </w:p>
        </w:tc>
        <w:tc>
          <w:tcPr>
            <w:tcW w:type="dxa" w:w="1423"/>
          </w:tcPr>
          <w:p>
            <w:pPr>
              <w:spacing w:before="40" w:after="40"/>
            </w:pPr>
            <w:r>
              <w:rPr>
                <w:sz w:val="19"/>
                <w:highlight w:val="yellow"/>
              </w:rPr>
              <w:t>Schweiz</w:t>
            </w:r>
          </w:p>
        </w:tc>
      </w:tr>
    </w:tbl>
    <w:p>
      <w:pPr>
        <w:spacing w:after="40"/>
      </w:pPr>
    </w:p>
    <w:p>
      <w:pPr>
        <w:pStyle w:val="ListBullet"/>
      </w:pPr>
      <w:r>
        <w:t>Die Lehrperson sieht die Arbeiten, die im Unterricht entstehen. Weitere Inhalte schaut die Schule nur bei einem begründeten Verdacht auf einen Regelverstoss an, im Beisein Ihres Kindes, und informiert Sie.</w:t>
      </w:r>
    </w:p>
    <w:p>
      <w:pPr>
        <w:pStyle w:val="ListBullet"/>
      </w:pPr>
      <w:r>
        <w:t>Sie können jederzeit Auskunft darüber verlangen, welche Daten die Schule über Ihr Kind bearbeitet (Art. 17 Datenschutzgesetz).</w:t>
      </w:r>
    </w:p>
    <w:p>
      <w:pPr>
        <w:pStyle w:val="Heading2"/>
      </w:pPr>
      <w:r>
        <w:rPr>
          <w:color w:val="0C514A"/>
        </w:rPr>
        <w:t>Künstliche Intelligenz</w:t>
      </w:r>
    </w:p>
    <w:p>
      <w:pPr>
        <w:spacing w:after="120"/>
      </w:pPr>
      <w:r>
        <w:t xml:space="preserve">Die Schule setzt KI-Werkzeuge stufengerecht ein: im Zyklus 1 nur als Thema, im Zyklus 2 begleitet, im Zyklus 3 systematisch und reflektiert. In der </w:t>
      </w:r>
      <w:r>
        <w:rPr>
          <w:highlight w:val="yellow"/>
        </w:rPr>
        <w:t>Klasse</w:t>
      </w:r>
      <w:r>
        <w:t xml:space="preserve"> verwenden wir </w:t>
      </w:r>
      <w:r>
        <w:rPr>
          <w:highlight w:val="yellow"/>
        </w:rPr>
        <w:t>Werkzeug, Zweck</w:t>
      </w:r>
      <w:r>
        <w:t>. Persönliche Angaben werden nicht in öffentlich zugängliche KI-Dienste eingegeben, und bei bewerteten Arbeiten muss angegeben werden, ob KI benutzt wurde. Bitte sprechen Sie auch zuhause darüber, wie Ihr Kind KI für die Schule nutzt.</w:t>
      </w:r>
    </w:p>
    <w:p>
      <w:pPr>
        <w:pStyle w:val="Heading2"/>
      </w:pPr>
      <w:r>
        <w:rPr>
          <w:color w:val="0C514A"/>
        </w:rPr>
        <w:t>Medien im Familienalltag</w:t>
      </w:r>
    </w:p>
    <w:p>
      <w:pPr>
        <w:spacing w:after="120"/>
      </w:pPr>
      <w:r>
        <w:t xml:space="preserve">Mehr Bildschirm in der Schule bedeutet nicht mehr Bildschirmzeit zuhause. Hilfreiche Anregungen für Familien bietet die nationale Plattform Jugend und Medien (jugendundmedien.ch). Am </w:t>
      </w:r>
      <w:r>
        <w:rPr>
          <w:highlight w:val="yellow"/>
        </w:rPr>
        <w:t>Datum</w:t>
      </w:r>
      <w:r>
        <w:t xml:space="preserve"> findet </w:t>
      </w:r>
      <w:r>
        <w:rPr>
          <w:highlight w:val="yellow"/>
        </w:rPr>
        <w:t>ein Präventionsanlass / Elternabend</w:t>
      </w:r>
      <w:r>
        <w:t xml:space="preserve"> statt.</w:t>
      </w:r>
    </w:p>
    <w:p>
      <w:pPr>
        <w:pStyle w:val="Heading2"/>
      </w:pPr>
      <w:r>
        <w:rPr>
          <w:color w:val="0C514A"/>
        </w:rPr>
        <w:t>Was wir von Ihnen brauchen</w:t>
      </w:r>
    </w:p>
    <w:p>
      <w:pPr>
        <w:spacing w:after="120"/>
      </w:pPr>
      <w:r>
        <w:t xml:space="preserve">Bitte besprechen Sie die Beilagen mit Ihrem Kind und geben Sie sie bis </w:t>
      </w:r>
      <w:r>
        <w:rPr>
          <w:highlight w:val="yellow"/>
        </w:rPr>
        <w:t>Datum</w:t>
      </w:r>
      <w:r>
        <w:t xml:space="preserve"> unterschrieben zurück:</w:t>
      </w:r>
    </w:p>
    <w:p>
      <w:pPr>
        <w:pStyle w:val="ListBullet"/>
      </w:pPr>
      <w:r>
        <w:t>Leihvertrag für das Gerät</w:t>
      </w:r>
    </w:p>
    <w:p>
      <w:pPr>
        <w:pStyle w:val="ListBullet"/>
      </w:pPr>
      <w:r>
        <w:t>Nutzungsvereinbarung für Lernende</w:t>
      </w:r>
    </w:p>
    <w:p>
      <w:pPr>
        <w:pStyle w:val="ListBullet"/>
      </w:pPr>
      <w:r>
        <w:t>Einwilligung für Fotos, Videos und Tonaufnahmen (freiwillig)</w:t>
      </w:r>
    </w:p>
    <w:p>
      <w:pPr>
        <w:pStyle w:val="Heading2"/>
        <w:keepNext/>
      </w:pPr>
      <w:r>
        <w:rPr>
          <w:color w:val="0C514A"/>
        </w:rPr>
        <w:t>Ansprechpersonen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Fragen zum Unterricht</w:t>
            </w:r>
          </w:p>
        </w:tc>
        <w:tc>
          <w:tcPr>
            <w:tcW w:type="dxa" w:w="5852"/>
          </w:tcPr>
          <w:p>
            <w:pPr>
              <w:keepNext/>
              <w:spacing w:before="40" w:after="40"/>
            </w:pPr>
            <w:r>
              <w:rPr>
                <w:sz w:val="19"/>
                <w:highlight w:val="yellow"/>
              </w:rPr>
              <w:t>Klassenlehrperson, Kontakt</w:t>
            </w:r>
          </w:p>
        </w:tc>
      </w:tr>
      <w:tr>
        <w:trPr>
          <w:cantSplit/>
        </w:trPr>
        <w:tc>
          <w:tcPr>
            <w:tcW w:type="dxa" w:w="3219"/>
          </w:tcPr>
          <w:p>
            <w:pPr>
              <w:keepNext/>
              <w:spacing w:before="40" w:after="40"/>
            </w:pPr>
            <w:r>
              <w:rPr>
                <w:sz w:val="19"/>
              </w:rPr>
              <w:t>Fragen zum Gerät</w:t>
            </w:r>
          </w:p>
        </w:tc>
        <w:tc>
          <w:tcPr>
            <w:tcW w:type="dxa" w:w="5852"/>
          </w:tcPr>
          <w:p>
            <w:pPr>
              <w:keepNext/>
              <w:spacing w:before="40" w:after="40"/>
            </w:pPr>
            <w:r>
              <w:rPr>
                <w:sz w:val="19"/>
                <w:highlight w:val="yellow"/>
              </w:rPr>
              <w:t>PICTS / IT-Support, Kontakt</w:t>
            </w:r>
          </w:p>
        </w:tc>
      </w:tr>
      <w:tr>
        <w:trPr>
          <w:cantSplit/>
        </w:trPr>
        <w:tc>
          <w:tcPr>
            <w:tcW w:type="dxa" w:w="3219"/>
          </w:tcPr>
          <w:p>
            <w:pPr>
              <w:spacing w:before="40" w:after="40"/>
            </w:pPr>
            <w:r>
              <w:rPr>
                <w:sz w:val="19"/>
              </w:rPr>
              <w:t>Fragen zum Datenschutz</w:t>
            </w:r>
          </w:p>
        </w:tc>
        <w:tc>
          <w:tcPr>
            <w:tcW w:type="dxa" w:w="5852"/>
          </w:tcPr>
          <w:p>
            <w:pPr>
              <w:spacing w:before="40" w:after="40"/>
            </w:pPr>
            <w:r>
              <w:rPr>
                <w:sz w:val="19"/>
                <w:highlight w:val="yellow"/>
              </w:rPr>
              <w:t>Schulleitung, Kontakt</w:t>
            </w:r>
          </w:p>
        </w:tc>
      </w:tr>
    </w:tbl>
    <w:p>
      <w:pPr>
        <w:spacing w:after="40"/>
      </w:pPr>
    </w:p>
    <w:p>
      <w:pPr>
        <w:spacing w:after="120"/>
      </w:pPr>
      <w:r>
        <w:t>Wir freuen uns auf diesen Schritt und auf die Zusammenarbeit mit Ihnen.</w:t>
      </w:r>
    </w:p>
    <w:p>
      <w:pPr>
        <w:spacing w:after="120"/>
      </w:pPr>
      <w:r>
        <w:t>Freundliche Grüsse</w:t>
      </w:r>
    </w:p>
    <w:p>
      <w:pPr>
        <w:spacing w:after="120"/>
      </w:pPr>
      <w:r>
        <w:rPr>
          <w:highlight w:val="yellow"/>
        </w:rPr>
        <w:t>Name, Funktion</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01.10.2026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Elternbrief zur Einführung der persönlichen Geräte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Elternbrief zur Einführung der persönlichen Geräte</dc:title>
  <dc:subject/>
  <dc:creator>Handreichung One-to-One-Computing</dc:creator>
  <cp:keywords/>
  <dc:description>Muster der Handreichung One-to-One-Computing · Stand 01.10.2026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